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60909" w14:textId="2D256680" w:rsidR="00206B54" w:rsidRDefault="00206B54" w:rsidP="00735043">
      <w:pPr>
        <w:rPr>
          <w:sz w:val="22"/>
        </w:rPr>
      </w:pPr>
      <w:bookmarkStart w:id="0" w:name="_GoBack"/>
      <w:bookmarkEnd w:id="0"/>
    </w:p>
    <w:p w14:paraId="4E27987C" w14:textId="07A1DE8E" w:rsidR="00673EA5" w:rsidRDefault="00673EA5" w:rsidP="00673EA5">
      <w:pPr>
        <w:rPr>
          <w:b/>
          <w:sz w:val="22"/>
          <w:u w:val="single"/>
        </w:rPr>
      </w:pPr>
      <w:r>
        <w:rPr>
          <w:b/>
          <w:sz w:val="22"/>
          <w:u w:val="single"/>
        </w:rPr>
        <w:t xml:space="preserve">Standard </w:t>
      </w:r>
      <w:r w:rsidRPr="0064619C">
        <w:rPr>
          <w:b/>
          <w:sz w:val="22"/>
          <w:u w:val="single"/>
        </w:rPr>
        <w:t xml:space="preserve">Refurbishment </w:t>
      </w:r>
    </w:p>
    <w:p w14:paraId="6011A217" w14:textId="77777777" w:rsidR="00673EA5" w:rsidRDefault="00673EA5" w:rsidP="00673EA5">
      <w:pPr>
        <w:rPr>
          <w:sz w:val="22"/>
        </w:rPr>
      </w:pPr>
      <w:r w:rsidRPr="00DD4E58">
        <w:rPr>
          <w:sz w:val="22"/>
        </w:rPr>
        <w:t xml:space="preserve">All sashes to be brought back to </w:t>
      </w:r>
      <w:r>
        <w:rPr>
          <w:sz w:val="22"/>
        </w:rPr>
        <w:t xml:space="preserve">Timeless </w:t>
      </w:r>
      <w:r w:rsidRPr="00DD4E58">
        <w:rPr>
          <w:sz w:val="22"/>
        </w:rPr>
        <w:t>workshop</w:t>
      </w:r>
    </w:p>
    <w:p w14:paraId="1F842C6A" w14:textId="77777777" w:rsidR="00673EA5" w:rsidRPr="00DD4E58" w:rsidRDefault="00673EA5" w:rsidP="00673EA5">
      <w:pPr>
        <w:rPr>
          <w:sz w:val="22"/>
        </w:rPr>
      </w:pPr>
      <w:r w:rsidRPr="00DD4E58">
        <w:rPr>
          <w:sz w:val="22"/>
        </w:rPr>
        <w:t>All window</w:t>
      </w:r>
      <w:r>
        <w:rPr>
          <w:sz w:val="22"/>
        </w:rPr>
        <w:t>s</w:t>
      </w:r>
      <w:r w:rsidRPr="00DD4E58">
        <w:rPr>
          <w:sz w:val="22"/>
        </w:rPr>
        <w:t xml:space="preserve"> to be boarded up and left secure</w:t>
      </w:r>
      <w:r>
        <w:rPr>
          <w:sz w:val="22"/>
        </w:rPr>
        <w:t xml:space="preserve"> with Osb Board</w:t>
      </w:r>
    </w:p>
    <w:p w14:paraId="2CA8B31A" w14:textId="77777777" w:rsidR="00673EA5" w:rsidRPr="00203FBF" w:rsidRDefault="00673EA5" w:rsidP="00673EA5">
      <w:pPr>
        <w:rPr>
          <w:sz w:val="22"/>
        </w:rPr>
      </w:pPr>
      <w:r>
        <w:rPr>
          <w:sz w:val="22"/>
        </w:rPr>
        <w:t>All loose &amp; defective paint to be stripped off from frames and sashes</w:t>
      </w:r>
    </w:p>
    <w:p w14:paraId="5EEBC90E" w14:textId="77777777" w:rsidR="00673EA5" w:rsidRDefault="00673EA5" w:rsidP="00673EA5">
      <w:pPr>
        <w:rPr>
          <w:sz w:val="22"/>
        </w:rPr>
      </w:pPr>
      <w:r>
        <w:rPr>
          <w:sz w:val="22"/>
        </w:rPr>
        <w:t>Remove defective putty &amp; re-putty</w:t>
      </w:r>
    </w:p>
    <w:p w14:paraId="168D0B69" w14:textId="77777777" w:rsidR="00673EA5" w:rsidRDefault="00673EA5" w:rsidP="00673EA5">
      <w:pPr>
        <w:rPr>
          <w:sz w:val="22"/>
        </w:rPr>
      </w:pPr>
      <w:r>
        <w:rPr>
          <w:sz w:val="22"/>
        </w:rPr>
        <w:t>Putty lines to be left as is</w:t>
      </w:r>
    </w:p>
    <w:p w14:paraId="3BFB6F25" w14:textId="77777777" w:rsidR="00673EA5" w:rsidRDefault="00673EA5" w:rsidP="00673EA5">
      <w:pPr>
        <w:rPr>
          <w:sz w:val="22"/>
        </w:rPr>
      </w:pPr>
      <w:r>
        <w:rPr>
          <w:sz w:val="22"/>
        </w:rPr>
        <w:t>Paint not stripped from glazing bars</w:t>
      </w:r>
    </w:p>
    <w:p w14:paraId="37E3BA87" w14:textId="77777777" w:rsidR="00673EA5" w:rsidRDefault="00673EA5" w:rsidP="00673EA5">
      <w:pPr>
        <w:rPr>
          <w:sz w:val="22"/>
        </w:rPr>
      </w:pPr>
      <w:r>
        <w:rPr>
          <w:sz w:val="22"/>
        </w:rPr>
        <w:t>Any broken glass replaced with 4mm float glass</w:t>
      </w:r>
    </w:p>
    <w:p w14:paraId="3677AFF3" w14:textId="77777777" w:rsidR="00673EA5" w:rsidRDefault="00673EA5" w:rsidP="00673EA5">
      <w:pPr>
        <w:rPr>
          <w:sz w:val="22"/>
        </w:rPr>
      </w:pPr>
      <w:r>
        <w:rPr>
          <w:sz w:val="22"/>
        </w:rPr>
        <w:t>Any glass that is Scratched will not be replaced</w:t>
      </w:r>
    </w:p>
    <w:p w14:paraId="28A5CE20" w14:textId="77777777" w:rsidR="00673EA5" w:rsidRDefault="00673EA5" w:rsidP="00673EA5">
      <w:pPr>
        <w:rPr>
          <w:sz w:val="22"/>
        </w:rPr>
      </w:pPr>
      <w:r w:rsidRPr="0064619C">
        <w:rPr>
          <w:sz w:val="22"/>
        </w:rPr>
        <w:t>All rotten timber replace</w:t>
      </w:r>
      <w:r>
        <w:rPr>
          <w:sz w:val="22"/>
        </w:rPr>
        <w:t>d with Utile Mahogany</w:t>
      </w:r>
    </w:p>
    <w:p w14:paraId="7BE17B16" w14:textId="77777777" w:rsidR="00673EA5" w:rsidRPr="0064619C" w:rsidRDefault="00673EA5" w:rsidP="00673EA5">
      <w:pPr>
        <w:rPr>
          <w:sz w:val="22"/>
        </w:rPr>
      </w:pPr>
      <w:r>
        <w:rPr>
          <w:sz w:val="22"/>
        </w:rPr>
        <w:t>New draught</w:t>
      </w:r>
      <w:r w:rsidRPr="0064619C">
        <w:rPr>
          <w:sz w:val="22"/>
        </w:rPr>
        <w:t xml:space="preserve"> seals which includes; sash stiles, staff bead, head of top sash, meeting rails, bottom rail of bottom sash</w:t>
      </w:r>
    </w:p>
    <w:p w14:paraId="143BF68D" w14:textId="77777777" w:rsidR="00673EA5" w:rsidRPr="0064619C" w:rsidRDefault="00673EA5" w:rsidP="00673EA5">
      <w:pPr>
        <w:rPr>
          <w:sz w:val="22"/>
        </w:rPr>
      </w:pPr>
      <w:r w:rsidRPr="0064619C">
        <w:rPr>
          <w:sz w:val="22"/>
        </w:rPr>
        <w:t>New Non Stretch</w:t>
      </w:r>
      <w:r>
        <w:rPr>
          <w:sz w:val="22"/>
        </w:rPr>
        <w:t xml:space="preserve"> wax </w:t>
      </w:r>
      <w:r w:rsidRPr="0064619C">
        <w:rPr>
          <w:sz w:val="22"/>
        </w:rPr>
        <w:t>cotton cords</w:t>
      </w:r>
    </w:p>
    <w:p w14:paraId="5B6E46ED" w14:textId="77777777" w:rsidR="00673EA5" w:rsidRDefault="00673EA5" w:rsidP="00673EA5">
      <w:pPr>
        <w:rPr>
          <w:sz w:val="22"/>
        </w:rPr>
      </w:pPr>
      <w:r>
        <w:rPr>
          <w:sz w:val="22"/>
        </w:rPr>
        <w:t>New Brass Ball Baring Pulleys</w:t>
      </w:r>
    </w:p>
    <w:p w14:paraId="30A3EBC8" w14:textId="77777777" w:rsidR="00673EA5" w:rsidRPr="0064619C" w:rsidRDefault="00673EA5" w:rsidP="00673EA5">
      <w:pPr>
        <w:rPr>
          <w:sz w:val="22"/>
        </w:rPr>
      </w:pPr>
      <w:r w:rsidRPr="0064619C">
        <w:rPr>
          <w:sz w:val="22"/>
        </w:rPr>
        <w:t xml:space="preserve">New </w:t>
      </w:r>
      <w:r>
        <w:rPr>
          <w:sz w:val="22"/>
        </w:rPr>
        <w:t>Fulton &amp; Bray Catch and Lifters</w:t>
      </w:r>
    </w:p>
    <w:p w14:paraId="1B9930E6" w14:textId="77777777" w:rsidR="00673EA5" w:rsidRPr="0064619C" w:rsidRDefault="00673EA5" w:rsidP="00673EA5">
      <w:pPr>
        <w:rPr>
          <w:sz w:val="22"/>
        </w:rPr>
      </w:pPr>
      <w:r w:rsidRPr="0064619C">
        <w:rPr>
          <w:sz w:val="22"/>
        </w:rPr>
        <w:t>New Parting bead</w:t>
      </w:r>
    </w:p>
    <w:p w14:paraId="5EF5A7D7" w14:textId="77777777" w:rsidR="00673EA5" w:rsidRPr="0064619C" w:rsidRDefault="00673EA5" w:rsidP="00673EA5">
      <w:pPr>
        <w:rPr>
          <w:sz w:val="22"/>
        </w:rPr>
      </w:pPr>
      <w:r w:rsidRPr="0064619C">
        <w:rPr>
          <w:sz w:val="22"/>
        </w:rPr>
        <w:t xml:space="preserve">New Staff Bead </w:t>
      </w:r>
    </w:p>
    <w:p w14:paraId="1134DD77" w14:textId="77777777" w:rsidR="00673EA5" w:rsidRDefault="00673EA5" w:rsidP="00673EA5">
      <w:pPr>
        <w:rPr>
          <w:sz w:val="22"/>
        </w:rPr>
      </w:pPr>
      <w:r>
        <w:rPr>
          <w:sz w:val="22"/>
        </w:rPr>
        <w:t>Re- Balance Steel Weights</w:t>
      </w:r>
    </w:p>
    <w:p w14:paraId="3420E976" w14:textId="77777777" w:rsidR="00673EA5" w:rsidRPr="00E91F4D" w:rsidRDefault="00673EA5" w:rsidP="00673EA5">
      <w:r>
        <w:t>1 coat of primer on new timbers only</w:t>
      </w:r>
    </w:p>
    <w:p w14:paraId="6DA9156D" w14:textId="77777777" w:rsidR="00673EA5" w:rsidRDefault="00673EA5" w:rsidP="00673EA5">
      <w:pPr>
        <w:rPr>
          <w:sz w:val="22"/>
        </w:rPr>
      </w:pPr>
      <w:r w:rsidRPr="0064619C">
        <w:rPr>
          <w:sz w:val="22"/>
        </w:rPr>
        <w:t>All repaired joints formed using desowood rap repair system</w:t>
      </w:r>
    </w:p>
    <w:p w14:paraId="0AA7F455" w14:textId="77777777" w:rsidR="00673EA5" w:rsidRDefault="00673EA5" w:rsidP="00673EA5">
      <w:pPr>
        <w:rPr>
          <w:sz w:val="22"/>
        </w:rPr>
      </w:pPr>
      <w:r>
        <w:rPr>
          <w:sz w:val="22"/>
        </w:rPr>
        <w:t>All sashes to be sliding smoothly after refurbishment completed</w:t>
      </w:r>
    </w:p>
    <w:p w14:paraId="68550C8F" w14:textId="77777777" w:rsidR="00673EA5" w:rsidRDefault="00673EA5" w:rsidP="00673EA5">
      <w:pPr>
        <w:rPr>
          <w:sz w:val="22"/>
        </w:rPr>
      </w:pPr>
      <w:r>
        <w:rPr>
          <w:sz w:val="22"/>
        </w:rPr>
        <w:t>No work or painting of shutters or surrounds allowed for</w:t>
      </w:r>
    </w:p>
    <w:p w14:paraId="21CFC62F" w14:textId="77777777" w:rsidR="00673EA5" w:rsidRDefault="00673EA5" w:rsidP="00673EA5">
      <w:pPr>
        <w:rPr>
          <w:sz w:val="22"/>
        </w:rPr>
      </w:pPr>
      <w:r>
        <w:rPr>
          <w:sz w:val="22"/>
        </w:rPr>
        <w:t>No finish painting of windows allowed for</w:t>
      </w:r>
    </w:p>
    <w:p w14:paraId="3AF2B2B2" w14:textId="77777777" w:rsidR="00673EA5" w:rsidRPr="00776191" w:rsidRDefault="00673EA5" w:rsidP="00673EA5">
      <w:pPr>
        <w:rPr>
          <w:sz w:val="22"/>
        </w:rPr>
      </w:pPr>
      <w:r>
        <w:rPr>
          <w:sz w:val="22"/>
        </w:rPr>
        <w:t>No Internal or external plasterwork allowed for.</w:t>
      </w:r>
    </w:p>
    <w:p w14:paraId="0BBE244B" w14:textId="77777777" w:rsidR="00673EA5" w:rsidRDefault="00673EA5" w:rsidP="00673EA5">
      <w:r>
        <w:t>No Removing or Re-fitting of Alarms Allowed For</w:t>
      </w:r>
    </w:p>
    <w:p w14:paraId="18830B9E" w14:textId="77777777" w:rsidR="00673EA5" w:rsidRDefault="00673EA5" w:rsidP="00673EA5">
      <w:r>
        <w:t>No External Pointing Allowed For</w:t>
      </w:r>
    </w:p>
    <w:p w14:paraId="766172FA" w14:textId="77777777" w:rsidR="00673EA5" w:rsidRPr="00FD3F50" w:rsidRDefault="00673EA5" w:rsidP="00673EA5">
      <w:r>
        <w:t>All Valuables/furniture to be removed by client around window before work commences</w:t>
      </w:r>
      <w:r>
        <w:rPr>
          <w:rFonts w:ascii="Arial" w:hAnsi="Arial" w:cs="Arial"/>
          <w:sz w:val="20"/>
          <w:szCs w:val="20"/>
        </w:rPr>
        <w:t xml:space="preserve">, </w:t>
      </w:r>
    </w:p>
    <w:p w14:paraId="347640D8" w14:textId="67E3A58E" w:rsidR="00F94BF4" w:rsidRDefault="00F94BF4" w:rsidP="00E766B7"/>
    <w:p w14:paraId="23532CBA" w14:textId="48E7A3E0" w:rsidR="00673EA5" w:rsidRPr="00673EA5" w:rsidRDefault="00673EA5" w:rsidP="00673EA5">
      <w:pPr>
        <w:rPr>
          <w:szCs w:val="24"/>
        </w:rPr>
      </w:pPr>
    </w:p>
    <w:p w14:paraId="4E00D28C" w14:textId="77777777" w:rsidR="00673EA5" w:rsidRPr="00673EA5" w:rsidRDefault="00673EA5" w:rsidP="00673EA5">
      <w:pPr>
        <w:spacing w:after="0" w:line="240" w:lineRule="auto"/>
        <w:ind w:left="0" w:firstLine="0"/>
        <w:rPr>
          <w:rFonts w:eastAsia="Calibri"/>
          <w:color w:val="auto"/>
          <w:szCs w:val="24"/>
          <w:lang w:val="en-US" w:eastAsia="en-US"/>
        </w:rPr>
      </w:pPr>
      <w:r w:rsidRPr="00673EA5">
        <w:rPr>
          <w:rFonts w:eastAsia="Calibri"/>
          <w:color w:val="auto"/>
          <w:szCs w:val="24"/>
          <w:lang w:val="en-US" w:eastAsia="en-US"/>
        </w:rPr>
        <w:t>Notes:</w:t>
      </w:r>
    </w:p>
    <w:p w14:paraId="109A133D" w14:textId="77777777" w:rsidR="00673EA5" w:rsidRPr="00673EA5" w:rsidRDefault="00673EA5" w:rsidP="00673EA5">
      <w:pPr>
        <w:spacing w:after="0" w:line="240" w:lineRule="auto"/>
        <w:ind w:left="0" w:firstLine="0"/>
        <w:rPr>
          <w:rFonts w:eastAsia="Calibri"/>
          <w:color w:val="auto"/>
          <w:szCs w:val="24"/>
          <w:lang w:val="en-US" w:eastAsia="en-US"/>
        </w:rPr>
      </w:pPr>
      <w:r w:rsidRPr="00673EA5">
        <w:rPr>
          <w:rFonts w:eastAsia="Calibri"/>
          <w:color w:val="auto"/>
          <w:szCs w:val="24"/>
          <w:lang w:val="en-US" w:eastAsia="en-US"/>
        </w:rPr>
        <w:t xml:space="preserve">1)The job is priced based on one manufacture run, all items manufactured together. </w:t>
      </w:r>
    </w:p>
    <w:p w14:paraId="01E0BE7D" w14:textId="77777777" w:rsidR="00673EA5" w:rsidRPr="00673EA5" w:rsidRDefault="00673EA5" w:rsidP="00673EA5">
      <w:pPr>
        <w:spacing w:after="0" w:line="240" w:lineRule="auto"/>
        <w:ind w:left="0" w:firstLine="0"/>
        <w:rPr>
          <w:rFonts w:eastAsia="Calibri"/>
          <w:color w:val="auto"/>
          <w:szCs w:val="24"/>
          <w:lang w:val="en-US" w:eastAsia="en-US"/>
        </w:rPr>
      </w:pPr>
      <w:r w:rsidRPr="00673EA5">
        <w:rPr>
          <w:rFonts w:eastAsia="Calibri"/>
          <w:color w:val="auto"/>
          <w:szCs w:val="24"/>
          <w:lang w:val="en-US" w:eastAsia="en-US"/>
        </w:rPr>
        <w:t>2) If ope’s are not ready or there is not a safe working environment, there will be a minimum cost of €600 to send fitting team again</w:t>
      </w:r>
    </w:p>
    <w:p w14:paraId="25F88526" w14:textId="77777777" w:rsidR="00673EA5" w:rsidRPr="00673EA5" w:rsidRDefault="00673EA5" w:rsidP="00673EA5">
      <w:pPr>
        <w:spacing w:after="0" w:line="240" w:lineRule="auto"/>
        <w:ind w:left="0" w:firstLine="0"/>
        <w:rPr>
          <w:rFonts w:eastAsia="Calibri"/>
          <w:color w:val="auto"/>
          <w:szCs w:val="24"/>
          <w:lang w:val="en-US" w:eastAsia="en-US"/>
        </w:rPr>
      </w:pPr>
      <w:r w:rsidRPr="00673EA5">
        <w:rPr>
          <w:rFonts w:eastAsia="Calibri"/>
          <w:color w:val="auto"/>
          <w:szCs w:val="24"/>
          <w:lang w:val="en-US" w:eastAsia="en-US"/>
        </w:rPr>
        <w:t>3) all painting touch ups will be carried out when windows practically completed. If further touch is needed there will be cost involved in re-painting.(Cost will depend on condition)</w:t>
      </w:r>
    </w:p>
    <w:p w14:paraId="4A18BE13" w14:textId="77777777" w:rsidR="00673EA5" w:rsidRPr="00673EA5" w:rsidRDefault="00673EA5" w:rsidP="00673EA5">
      <w:pPr>
        <w:spacing w:after="0" w:line="240" w:lineRule="auto"/>
        <w:ind w:left="0" w:firstLine="0"/>
        <w:rPr>
          <w:rFonts w:eastAsia="Calibri"/>
          <w:color w:val="auto"/>
          <w:szCs w:val="24"/>
          <w:lang w:val="en-US" w:eastAsia="en-US"/>
        </w:rPr>
      </w:pPr>
      <w:r w:rsidRPr="00673EA5">
        <w:rPr>
          <w:rFonts w:eastAsia="Calibri"/>
          <w:color w:val="auto"/>
          <w:szCs w:val="24"/>
          <w:lang w:val="en-US" w:eastAsia="en-US"/>
        </w:rPr>
        <w:t> </w:t>
      </w:r>
    </w:p>
    <w:p w14:paraId="7986AD13" w14:textId="7CE8075E" w:rsidR="00673EA5" w:rsidRDefault="00673EA5" w:rsidP="00673EA5">
      <w:pPr>
        <w:rPr>
          <w:szCs w:val="24"/>
        </w:rPr>
      </w:pPr>
    </w:p>
    <w:p w14:paraId="6C6F92F6" w14:textId="0F65E447" w:rsidR="00F8405F" w:rsidRDefault="00F8405F" w:rsidP="00673EA5">
      <w:pPr>
        <w:rPr>
          <w:szCs w:val="24"/>
        </w:rPr>
      </w:pPr>
    </w:p>
    <w:p w14:paraId="7D9966DB" w14:textId="77777777" w:rsidR="00F8405F" w:rsidRPr="00F8405F" w:rsidRDefault="00F8405F" w:rsidP="00F8405F">
      <w:pPr>
        <w:rPr>
          <w:b/>
          <w:color w:val="auto"/>
          <w:sz w:val="22"/>
        </w:rPr>
      </w:pPr>
      <w:bookmarkStart w:id="1" w:name="_Hlk12481906"/>
      <w:r w:rsidRPr="00F8405F">
        <w:rPr>
          <w:b/>
          <w:color w:val="auto"/>
          <w:sz w:val="22"/>
        </w:rPr>
        <w:lastRenderedPageBreak/>
        <w:t>Finish Paint Specification</w:t>
      </w:r>
    </w:p>
    <w:p w14:paraId="010BE6A9" w14:textId="77777777" w:rsidR="00F8405F" w:rsidRPr="00F8405F" w:rsidRDefault="00F8405F" w:rsidP="00F8405F">
      <w:pPr>
        <w:rPr>
          <w:color w:val="auto"/>
          <w:sz w:val="22"/>
        </w:rPr>
      </w:pPr>
      <w:r w:rsidRPr="00F8405F">
        <w:rPr>
          <w:color w:val="auto"/>
          <w:sz w:val="22"/>
        </w:rPr>
        <w:t xml:space="preserve">3No. Coats – Teknos Joinery Coatings </w:t>
      </w:r>
    </w:p>
    <w:p w14:paraId="409C81B0" w14:textId="77777777" w:rsidR="00F8405F" w:rsidRPr="00F8405F" w:rsidRDefault="00F8405F" w:rsidP="00F8405F">
      <w:pPr>
        <w:rPr>
          <w:color w:val="auto"/>
          <w:sz w:val="22"/>
        </w:rPr>
      </w:pPr>
      <w:r w:rsidRPr="00F8405F">
        <w:rPr>
          <w:color w:val="auto"/>
          <w:sz w:val="22"/>
        </w:rPr>
        <w:t>Coat 1 – Anti Stain Aqua 2901 Isolating Primer</w:t>
      </w:r>
    </w:p>
    <w:p w14:paraId="4F2821CB" w14:textId="77777777" w:rsidR="00F8405F" w:rsidRPr="00F8405F" w:rsidRDefault="00F8405F" w:rsidP="00F8405F">
      <w:pPr>
        <w:rPr>
          <w:color w:val="auto"/>
          <w:sz w:val="22"/>
        </w:rPr>
      </w:pPr>
      <w:r w:rsidRPr="00F8405F">
        <w:rPr>
          <w:color w:val="auto"/>
          <w:sz w:val="22"/>
        </w:rPr>
        <w:t>Coat 2 – Teknos Aquatop 380</w:t>
      </w:r>
    </w:p>
    <w:p w14:paraId="51A53A6B" w14:textId="77777777" w:rsidR="00F8405F" w:rsidRPr="00F8405F" w:rsidRDefault="00F8405F" w:rsidP="00F8405F">
      <w:pPr>
        <w:rPr>
          <w:color w:val="auto"/>
          <w:sz w:val="22"/>
        </w:rPr>
      </w:pPr>
      <w:r w:rsidRPr="00F8405F">
        <w:rPr>
          <w:color w:val="auto"/>
          <w:sz w:val="22"/>
        </w:rPr>
        <w:t>Coat 3 - Teknos Aquatop 380</w:t>
      </w:r>
    </w:p>
    <w:p w14:paraId="4ABEF443" w14:textId="77777777" w:rsidR="00F8405F" w:rsidRPr="00F8405F" w:rsidRDefault="00F8405F" w:rsidP="00F8405F">
      <w:pPr>
        <w:rPr>
          <w:color w:val="auto"/>
          <w:sz w:val="22"/>
        </w:rPr>
      </w:pPr>
      <w:r w:rsidRPr="00F8405F">
        <w:rPr>
          <w:color w:val="auto"/>
          <w:sz w:val="22"/>
        </w:rPr>
        <w:t>Same Internal &amp; External Ral Colour Allowed For. **Dual Paint is an additional cost**</w:t>
      </w:r>
    </w:p>
    <w:p w14:paraId="1AAD7C91" w14:textId="003FE966" w:rsidR="00F8405F" w:rsidRDefault="00F8405F" w:rsidP="00F8405F">
      <w:pPr>
        <w:rPr>
          <w:color w:val="auto"/>
          <w:sz w:val="22"/>
        </w:rPr>
      </w:pPr>
      <w:r w:rsidRPr="00F8405F">
        <w:rPr>
          <w:color w:val="auto"/>
          <w:sz w:val="22"/>
        </w:rPr>
        <w:t>No Painting Of Shutters or Surrounds/Architraves Allowed</w:t>
      </w:r>
    </w:p>
    <w:p w14:paraId="2EE99E89" w14:textId="5373B540" w:rsidR="00D656A3" w:rsidRDefault="00D656A3" w:rsidP="00F8405F">
      <w:pPr>
        <w:rPr>
          <w:color w:val="auto"/>
          <w:sz w:val="22"/>
        </w:rPr>
      </w:pPr>
    </w:p>
    <w:p w14:paraId="2531148F" w14:textId="77777777" w:rsidR="00D656A3" w:rsidRDefault="00D656A3" w:rsidP="00D656A3">
      <w:pPr>
        <w:autoSpaceDE w:val="0"/>
        <w:autoSpaceDN w:val="0"/>
        <w:adjustRightInd w:val="0"/>
        <w:spacing w:after="0" w:line="240" w:lineRule="auto"/>
        <w:ind w:left="0" w:firstLine="0"/>
        <w:rPr>
          <w:rFonts w:ascii="Arial" w:eastAsiaTheme="minorEastAsia" w:hAnsi="Arial" w:cs="Arial"/>
          <w:color w:val="auto"/>
          <w:sz w:val="20"/>
          <w:szCs w:val="20"/>
          <w:lang w:val="en-US"/>
        </w:rPr>
      </w:pPr>
      <w:r>
        <w:rPr>
          <w:rFonts w:ascii="Arial" w:eastAsiaTheme="minorEastAsia" w:hAnsi="Arial" w:cs="Arial"/>
          <w:color w:val="auto"/>
          <w:sz w:val="20"/>
          <w:szCs w:val="20"/>
          <w:lang w:val="en-US"/>
        </w:rPr>
        <w:t>Finish Painting, **(PLEASE NOTE: dual paint colour is an extra cost per window and doors)**</w:t>
      </w:r>
    </w:p>
    <w:p w14:paraId="66EE6A98" w14:textId="77777777" w:rsidR="00D656A3" w:rsidRDefault="00D656A3" w:rsidP="00D656A3">
      <w:pPr>
        <w:autoSpaceDE w:val="0"/>
        <w:autoSpaceDN w:val="0"/>
        <w:adjustRightInd w:val="0"/>
        <w:spacing w:after="0" w:line="240" w:lineRule="auto"/>
        <w:ind w:left="0" w:firstLine="0"/>
        <w:rPr>
          <w:rFonts w:ascii="Arial" w:eastAsiaTheme="minorEastAsia" w:hAnsi="Arial" w:cs="Arial"/>
          <w:color w:val="auto"/>
          <w:sz w:val="20"/>
          <w:szCs w:val="20"/>
          <w:lang w:val="en-US"/>
        </w:rPr>
      </w:pPr>
      <w:r>
        <w:rPr>
          <w:rFonts w:ascii="Arial" w:eastAsiaTheme="minorEastAsia" w:hAnsi="Arial" w:cs="Arial"/>
          <w:color w:val="auto"/>
          <w:sz w:val="20"/>
          <w:szCs w:val="20"/>
          <w:lang w:val="en-US"/>
        </w:rPr>
        <w:t>our paint supplier is Teknos paints. Our paint system is a three coat system comprising of primer,</w:t>
      </w:r>
    </w:p>
    <w:p w14:paraId="637C2F58" w14:textId="77777777" w:rsidR="00D656A3" w:rsidRDefault="00D656A3" w:rsidP="00D656A3">
      <w:pPr>
        <w:autoSpaceDE w:val="0"/>
        <w:autoSpaceDN w:val="0"/>
        <w:adjustRightInd w:val="0"/>
        <w:spacing w:after="0" w:line="240" w:lineRule="auto"/>
        <w:ind w:left="0" w:firstLine="0"/>
        <w:rPr>
          <w:rFonts w:ascii="Arial" w:eastAsiaTheme="minorEastAsia" w:hAnsi="Arial" w:cs="Arial"/>
          <w:color w:val="auto"/>
          <w:sz w:val="20"/>
          <w:szCs w:val="20"/>
          <w:lang w:val="en-US"/>
        </w:rPr>
      </w:pPr>
      <w:r>
        <w:rPr>
          <w:rFonts w:ascii="Arial" w:eastAsiaTheme="minorEastAsia" w:hAnsi="Arial" w:cs="Arial"/>
          <w:color w:val="auto"/>
          <w:sz w:val="20"/>
          <w:szCs w:val="20"/>
          <w:lang w:val="en-US"/>
        </w:rPr>
        <w:t>undercoat and topcoat. Teknos primer is a single component water borne primer, it has excellent stain</w:t>
      </w:r>
    </w:p>
    <w:p w14:paraId="18FD4B6B" w14:textId="1F90D0DB" w:rsidR="00D656A3" w:rsidRPr="00D656A3" w:rsidRDefault="00D656A3" w:rsidP="00D656A3">
      <w:pPr>
        <w:autoSpaceDE w:val="0"/>
        <w:autoSpaceDN w:val="0"/>
        <w:adjustRightInd w:val="0"/>
        <w:spacing w:after="0" w:line="240" w:lineRule="auto"/>
        <w:ind w:left="0" w:firstLine="0"/>
        <w:rPr>
          <w:rFonts w:ascii="Arial" w:eastAsiaTheme="minorEastAsia" w:hAnsi="Arial" w:cs="Arial"/>
          <w:color w:val="auto"/>
          <w:sz w:val="20"/>
          <w:szCs w:val="20"/>
          <w:lang w:val="en-US"/>
        </w:rPr>
      </w:pPr>
      <w:r>
        <w:rPr>
          <w:rFonts w:ascii="Arial" w:eastAsiaTheme="minorEastAsia" w:hAnsi="Arial" w:cs="Arial"/>
          <w:color w:val="auto"/>
          <w:sz w:val="20"/>
          <w:szCs w:val="20"/>
          <w:lang w:val="en-US"/>
        </w:rPr>
        <w:t>resistant built in for hardwoods and is compatible with all types of timber. Our topcoat, is a water borneacrylic protective topcoat. The paint is resistant to bacterial, mould and UV attack. It is flexible and has amicroporous film. It comes in satin finish with 20-25% gloss. Opaque colours supplied by Teknos will bewithin a Delta tolerance of 1.65 to Farrow &amp; Ball, Colourstrend, Dulux, Johnstone, Ral Coulors etc…</w:t>
      </w:r>
    </w:p>
    <w:p w14:paraId="214E51F1" w14:textId="77777777" w:rsidR="00F8405F" w:rsidRPr="00F8405F" w:rsidRDefault="00F8405F" w:rsidP="00D656A3">
      <w:pPr>
        <w:ind w:left="0" w:firstLine="0"/>
        <w:rPr>
          <w:color w:val="auto"/>
          <w:sz w:val="22"/>
        </w:rPr>
      </w:pPr>
    </w:p>
    <w:p w14:paraId="54AA4512" w14:textId="77777777" w:rsidR="00F8405F" w:rsidRPr="00F8405F" w:rsidRDefault="00F8405F" w:rsidP="00F8405F">
      <w:pPr>
        <w:jc w:val="center"/>
        <w:rPr>
          <w:sz w:val="22"/>
        </w:rPr>
      </w:pPr>
    </w:p>
    <w:p w14:paraId="2328980F" w14:textId="439F65D4" w:rsidR="00F8405F" w:rsidRPr="00F8405F" w:rsidRDefault="00F8405F" w:rsidP="00F8405F">
      <w:pPr>
        <w:jc w:val="both"/>
        <w:rPr>
          <w:color w:val="auto"/>
          <w:sz w:val="22"/>
        </w:rPr>
      </w:pPr>
      <w:r w:rsidRPr="00F8405F">
        <w:rPr>
          <w:color w:val="auto"/>
          <w:sz w:val="22"/>
          <w:lang w:val="en-US"/>
        </w:rPr>
        <w:t>It is not possible to survey unexposed timbers</w:t>
      </w:r>
      <w:r w:rsidRPr="00F8405F">
        <w:rPr>
          <w:color w:val="auto"/>
          <w:sz w:val="22"/>
        </w:rPr>
        <w:t xml:space="preserve"> until work commences. If dry or insect infestation is  found during work, this will be brought to the attention of the client. It will be agreed what procedures and work need to be carried out. Cost will be agreed by either a lump sum figure or on a time and material basis. </w:t>
      </w:r>
      <w:r w:rsidR="005C7149">
        <w:rPr>
          <w:color w:val="auto"/>
          <w:sz w:val="22"/>
        </w:rPr>
        <w:t>Timeless</w:t>
      </w:r>
      <w:r w:rsidRPr="00F8405F">
        <w:rPr>
          <w:color w:val="auto"/>
          <w:sz w:val="22"/>
        </w:rPr>
        <w:t xml:space="preserve"> cannot carry the cost of this work, where in these instances these issues could not have been identified at the time of survey. This will be done on a window by window basis</w:t>
      </w:r>
    </w:p>
    <w:bookmarkEnd w:id="1"/>
    <w:p w14:paraId="675E4D17" w14:textId="77777777" w:rsidR="00F8405F" w:rsidRPr="00F8405F" w:rsidRDefault="00F8405F" w:rsidP="00F8405F">
      <w:pPr>
        <w:jc w:val="both"/>
        <w:rPr>
          <w:color w:val="808080" w:themeColor="background1" w:themeShade="80"/>
          <w:sz w:val="22"/>
        </w:rPr>
      </w:pPr>
    </w:p>
    <w:p w14:paraId="27C05CCC" w14:textId="77777777" w:rsidR="00F8405F" w:rsidRPr="00F8405F" w:rsidRDefault="00F8405F" w:rsidP="00F8405F">
      <w:pPr>
        <w:rPr>
          <w:sz w:val="22"/>
        </w:rPr>
      </w:pPr>
    </w:p>
    <w:p w14:paraId="19B4D81A" w14:textId="77777777" w:rsidR="00F8405F" w:rsidRPr="00F8405F" w:rsidRDefault="00F8405F" w:rsidP="00F8405F">
      <w:pPr>
        <w:jc w:val="center"/>
        <w:rPr>
          <w:color w:val="808080" w:themeColor="background1" w:themeShade="80"/>
          <w:sz w:val="22"/>
        </w:rPr>
      </w:pPr>
    </w:p>
    <w:p w14:paraId="402C8A35" w14:textId="1B35FB93" w:rsidR="00D656A3" w:rsidRPr="00D656A3" w:rsidRDefault="00D656A3" w:rsidP="00D656A3">
      <w:pPr>
        <w:autoSpaceDE w:val="0"/>
        <w:autoSpaceDN w:val="0"/>
        <w:adjustRightInd w:val="0"/>
        <w:spacing w:after="0" w:line="240" w:lineRule="auto"/>
        <w:ind w:left="0" w:firstLine="0"/>
        <w:rPr>
          <w:rFonts w:eastAsiaTheme="minorEastAsia"/>
          <w:color w:val="auto"/>
          <w:sz w:val="22"/>
          <w:lang w:val="en-US"/>
        </w:rPr>
      </w:pPr>
      <w:r w:rsidRPr="00D656A3">
        <w:rPr>
          <w:rFonts w:eastAsiaTheme="minorEastAsia"/>
          <w:color w:val="auto"/>
          <w:sz w:val="22"/>
          <w:lang w:val="en-US"/>
        </w:rPr>
        <w:t>PAYMENT TERMS:</w:t>
      </w:r>
    </w:p>
    <w:p w14:paraId="0100FA11" w14:textId="77777777" w:rsidR="00D656A3" w:rsidRPr="00D656A3" w:rsidRDefault="00D656A3" w:rsidP="00D656A3">
      <w:pPr>
        <w:autoSpaceDE w:val="0"/>
        <w:autoSpaceDN w:val="0"/>
        <w:adjustRightInd w:val="0"/>
        <w:spacing w:after="0" w:line="240" w:lineRule="auto"/>
        <w:ind w:left="0" w:firstLine="0"/>
        <w:rPr>
          <w:rFonts w:eastAsiaTheme="minorEastAsia"/>
          <w:color w:val="auto"/>
          <w:sz w:val="22"/>
          <w:lang w:val="en-US"/>
        </w:rPr>
      </w:pPr>
    </w:p>
    <w:p w14:paraId="07BEF20B" w14:textId="56CCEF0B" w:rsidR="00D656A3" w:rsidRPr="00D656A3" w:rsidRDefault="00D656A3" w:rsidP="00D656A3">
      <w:pPr>
        <w:autoSpaceDE w:val="0"/>
        <w:autoSpaceDN w:val="0"/>
        <w:adjustRightInd w:val="0"/>
        <w:spacing w:after="0" w:line="240" w:lineRule="auto"/>
        <w:ind w:left="0" w:firstLine="0"/>
        <w:rPr>
          <w:rFonts w:eastAsiaTheme="minorEastAsia"/>
          <w:color w:val="auto"/>
          <w:sz w:val="22"/>
          <w:u w:val="single"/>
          <w:lang w:val="en-US"/>
        </w:rPr>
      </w:pPr>
      <w:r w:rsidRPr="00D656A3">
        <w:rPr>
          <w:rFonts w:eastAsiaTheme="minorEastAsia"/>
          <w:color w:val="auto"/>
          <w:sz w:val="22"/>
          <w:u w:val="single"/>
          <w:lang w:val="en-US"/>
        </w:rPr>
        <w:t>Refurbishment Of Windows</w:t>
      </w:r>
    </w:p>
    <w:p w14:paraId="1E676950" w14:textId="77777777" w:rsidR="00D656A3" w:rsidRDefault="00D656A3" w:rsidP="00D656A3">
      <w:pPr>
        <w:autoSpaceDE w:val="0"/>
        <w:autoSpaceDN w:val="0"/>
        <w:adjustRightInd w:val="0"/>
        <w:spacing w:after="0" w:line="240" w:lineRule="auto"/>
        <w:ind w:left="0" w:firstLine="0"/>
        <w:rPr>
          <w:rFonts w:eastAsiaTheme="minorEastAsia"/>
          <w:color w:val="auto"/>
          <w:sz w:val="22"/>
          <w:lang w:val="en-US"/>
        </w:rPr>
      </w:pPr>
    </w:p>
    <w:p w14:paraId="43583ADB" w14:textId="4343E2FA" w:rsidR="00D656A3" w:rsidRPr="00D656A3" w:rsidRDefault="00D656A3" w:rsidP="00D656A3">
      <w:pPr>
        <w:autoSpaceDE w:val="0"/>
        <w:autoSpaceDN w:val="0"/>
        <w:adjustRightInd w:val="0"/>
        <w:spacing w:after="0" w:line="240" w:lineRule="auto"/>
        <w:ind w:left="0" w:firstLine="0"/>
        <w:rPr>
          <w:rFonts w:eastAsiaTheme="minorEastAsia"/>
          <w:color w:val="auto"/>
          <w:sz w:val="22"/>
          <w:lang w:val="en-US"/>
        </w:rPr>
      </w:pPr>
      <w:r w:rsidRPr="00D656A3">
        <w:rPr>
          <w:rFonts w:eastAsiaTheme="minorEastAsia"/>
          <w:color w:val="auto"/>
          <w:sz w:val="22"/>
          <w:lang w:val="en-US"/>
        </w:rPr>
        <w:t xml:space="preserve">Deposit 50% </w:t>
      </w:r>
    </w:p>
    <w:p w14:paraId="2AD6B981" w14:textId="5FDC20CB" w:rsidR="00D656A3" w:rsidRPr="00D656A3" w:rsidRDefault="00D656A3" w:rsidP="00D656A3">
      <w:pPr>
        <w:autoSpaceDE w:val="0"/>
        <w:autoSpaceDN w:val="0"/>
        <w:adjustRightInd w:val="0"/>
        <w:spacing w:after="0" w:line="240" w:lineRule="auto"/>
        <w:ind w:left="0" w:firstLine="0"/>
        <w:rPr>
          <w:rFonts w:eastAsiaTheme="minorEastAsia"/>
          <w:color w:val="auto"/>
          <w:sz w:val="22"/>
          <w:lang w:val="en-US"/>
        </w:rPr>
      </w:pPr>
      <w:r w:rsidRPr="00D656A3">
        <w:rPr>
          <w:rFonts w:eastAsiaTheme="minorEastAsia"/>
          <w:color w:val="auto"/>
          <w:sz w:val="22"/>
          <w:lang w:val="en-US"/>
        </w:rPr>
        <w:t xml:space="preserve">1 week prior to returning with sashes to site </w:t>
      </w:r>
      <w:r w:rsidR="00C16C90">
        <w:rPr>
          <w:rFonts w:eastAsiaTheme="minorEastAsia"/>
          <w:color w:val="auto"/>
          <w:sz w:val="22"/>
          <w:lang w:val="en-US"/>
        </w:rPr>
        <w:t>5</w:t>
      </w:r>
      <w:r w:rsidRPr="00D656A3">
        <w:rPr>
          <w:rFonts w:eastAsiaTheme="minorEastAsia"/>
          <w:color w:val="auto"/>
          <w:sz w:val="22"/>
          <w:lang w:val="en-US"/>
        </w:rPr>
        <w:t xml:space="preserve">0% </w:t>
      </w:r>
    </w:p>
    <w:p w14:paraId="52F3237A" w14:textId="77777777" w:rsidR="00F8405F" w:rsidRPr="00D656A3" w:rsidRDefault="00F8405F" w:rsidP="00673EA5">
      <w:pPr>
        <w:rPr>
          <w:sz w:val="22"/>
        </w:rPr>
      </w:pPr>
    </w:p>
    <w:sectPr w:rsidR="00F8405F" w:rsidRPr="00D656A3" w:rsidSect="00DD442E">
      <w:headerReference w:type="default" r:id="rId7"/>
      <w:footerReference w:type="default" r:id="rId8"/>
      <w:pgSz w:w="11904"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9198C" w14:textId="77777777" w:rsidR="00B0441B" w:rsidRDefault="00B0441B" w:rsidP="00B74D46">
      <w:pPr>
        <w:spacing w:after="0" w:line="240" w:lineRule="auto"/>
      </w:pPr>
      <w:r>
        <w:separator/>
      </w:r>
    </w:p>
  </w:endnote>
  <w:endnote w:type="continuationSeparator" w:id="0">
    <w:p w14:paraId="16F888D0" w14:textId="77777777" w:rsidR="00B0441B" w:rsidRDefault="00B0441B" w:rsidP="00B7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altName w:val="Brush Script MT"/>
    <w:charset w:val="00"/>
    <w:family w:val="script"/>
    <w:pitch w:val="variable"/>
    <w:sig w:usb0="00000287" w:usb1="00000000" w:usb2="00000000" w:usb3="00000000" w:csb0="0000009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ACDF" w14:textId="77777777" w:rsidR="00126391" w:rsidRDefault="005552F1" w:rsidP="00126391">
    <w:pPr>
      <w:pStyle w:val="Footer"/>
      <w:ind w:left="0" w:firstLine="0"/>
    </w:pPr>
    <w:r>
      <w:rPr>
        <w:noProof/>
        <w:lang w:val="en-US" w:eastAsia="en-US"/>
      </w:rPr>
      <w:drawing>
        <wp:anchor distT="0" distB="0" distL="114300" distR="114300" simplePos="0" relativeHeight="251666432" behindDoc="0" locked="0" layoutInCell="1" allowOverlap="1" wp14:anchorId="72132625" wp14:editId="63AB4064">
          <wp:simplePos x="0" y="0"/>
          <wp:positionH relativeFrom="column">
            <wp:posOffset>4900930</wp:posOffset>
          </wp:positionH>
          <wp:positionV relativeFrom="paragraph">
            <wp:posOffset>9525</wp:posOffset>
          </wp:positionV>
          <wp:extent cx="405130" cy="483870"/>
          <wp:effectExtent l="0" t="0" r="0" b="0"/>
          <wp:wrapNone/>
          <wp:docPr id="1793" name="Picture 179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405130" cy="483870"/>
                  </a:xfrm>
                  <a:prstGeom prst="rect">
                    <a:avLst/>
                  </a:prstGeom>
                </pic:spPr>
              </pic:pic>
            </a:graphicData>
          </a:graphic>
        </wp:anchor>
      </w:drawing>
    </w:r>
    <w:r>
      <w:rPr>
        <w:noProof/>
        <w:lang w:val="en-US" w:eastAsia="en-US"/>
      </w:rPr>
      <w:drawing>
        <wp:anchor distT="0" distB="0" distL="114300" distR="114300" simplePos="0" relativeHeight="251671552" behindDoc="1" locked="0" layoutInCell="1" allowOverlap="1" wp14:anchorId="3BD22C59" wp14:editId="08FC1B04">
          <wp:simplePos x="0" y="0"/>
          <wp:positionH relativeFrom="column">
            <wp:posOffset>5524500</wp:posOffset>
          </wp:positionH>
          <wp:positionV relativeFrom="paragraph">
            <wp:posOffset>3175</wp:posOffset>
          </wp:positionV>
          <wp:extent cx="402590" cy="438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590" cy="438785"/>
                  </a:xfrm>
                  <a:prstGeom prst="rect">
                    <a:avLst/>
                  </a:prstGeom>
                  <a:noFill/>
                </pic:spPr>
              </pic:pic>
            </a:graphicData>
          </a:graphic>
        </wp:anchor>
      </w:drawing>
    </w:r>
    <w:r>
      <w:rPr>
        <w:noProof/>
        <w:lang w:val="en-US" w:eastAsia="en-US"/>
      </w:rPr>
      <w:drawing>
        <wp:anchor distT="0" distB="0" distL="114300" distR="114300" simplePos="0" relativeHeight="251664384" behindDoc="0" locked="0" layoutInCell="1" allowOverlap="1" wp14:anchorId="4AA52346" wp14:editId="3C46FE76">
          <wp:simplePos x="0" y="0"/>
          <wp:positionH relativeFrom="column">
            <wp:posOffset>4057650</wp:posOffset>
          </wp:positionH>
          <wp:positionV relativeFrom="paragraph">
            <wp:posOffset>3810</wp:posOffset>
          </wp:positionV>
          <wp:extent cx="438768" cy="438591"/>
          <wp:effectExtent l="0" t="0" r="0" b="0"/>
          <wp:wrapNone/>
          <wp:docPr id="1795" name="Picture 179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a:stretch>
                    <a:fillRect/>
                  </a:stretch>
                </pic:blipFill>
                <pic:spPr>
                  <a:xfrm>
                    <a:off x="0" y="0"/>
                    <a:ext cx="438768" cy="438591"/>
                  </a:xfrm>
                  <a:prstGeom prst="rect">
                    <a:avLst/>
                  </a:prstGeom>
                </pic:spPr>
              </pic:pic>
            </a:graphicData>
          </a:graphic>
        </wp:anchor>
      </w:drawing>
    </w:r>
    <w:r>
      <w:rPr>
        <w:noProof/>
        <w:lang w:val="en-US" w:eastAsia="en-US"/>
      </w:rPr>
      <w:drawing>
        <wp:anchor distT="0" distB="0" distL="114300" distR="114300" simplePos="0" relativeHeight="251665408" behindDoc="0" locked="0" layoutInCell="1" allowOverlap="1" wp14:anchorId="0A9CBA08" wp14:editId="39996B1F">
          <wp:simplePos x="0" y="0"/>
          <wp:positionH relativeFrom="column">
            <wp:posOffset>1647825</wp:posOffset>
          </wp:positionH>
          <wp:positionV relativeFrom="paragraph">
            <wp:posOffset>5715</wp:posOffset>
          </wp:positionV>
          <wp:extent cx="457200" cy="495935"/>
          <wp:effectExtent l="0" t="0" r="0" b="0"/>
          <wp:wrapNone/>
          <wp:docPr id="1794" name="Picture 179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4"/>
                  <a:srcRect l="29123" r="24273"/>
                  <a:stretch/>
                </pic:blipFill>
                <pic:spPr bwMode="auto">
                  <a:xfrm>
                    <a:off x="0" y="0"/>
                    <a:ext cx="457200" cy="495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US" w:eastAsia="en-US"/>
      </w:rPr>
      <w:drawing>
        <wp:anchor distT="0" distB="0" distL="114300" distR="114300" simplePos="0" relativeHeight="251667456" behindDoc="0" locked="0" layoutInCell="1" allowOverlap="1" wp14:anchorId="4DAF502A" wp14:editId="59A3352C">
          <wp:simplePos x="0" y="0"/>
          <wp:positionH relativeFrom="leftMargin">
            <wp:posOffset>1632585</wp:posOffset>
          </wp:positionH>
          <wp:positionV relativeFrom="paragraph">
            <wp:posOffset>-6985</wp:posOffset>
          </wp:positionV>
          <wp:extent cx="590550" cy="581660"/>
          <wp:effectExtent l="0" t="0" r="0" b="8890"/>
          <wp:wrapNone/>
          <wp:docPr id="1792" name="Picture 179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stretch>
                    <a:fillRect/>
                  </a:stretch>
                </pic:blipFill>
                <pic:spPr>
                  <a:xfrm>
                    <a:off x="0" y="0"/>
                    <a:ext cx="590550" cy="581660"/>
                  </a:xfrm>
                  <a:prstGeom prst="rect">
                    <a:avLst/>
                  </a:prstGeom>
                </pic:spPr>
              </pic:pic>
            </a:graphicData>
          </a:graphic>
        </wp:anchor>
      </w:drawing>
    </w:r>
    <w:r>
      <w:rPr>
        <w:noProof/>
        <w:lang w:val="en-US" w:eastAsia="en-US"/>
      </w:rPr>
      <w:drawing>
        <wp:anchor distT="0" distB="0" distL="114300" distR="114300" simplePos="0" relativeHeight="251669504" behindDoc="0" locked="0" layoutInCell="1" allowOverlap="1" wp14:anchorId="653BB19F" wp14:editId="3E1A1C65">
          <wp:simplePos x="0" y="0"/>
          <wp:positionH relativeFrom="column">
            <wp:posOffset>-276225</wp:posOffset>
          </wp:positionH>
          <wp:positionV relativeFrom="paragraph">
            <wp:posOffset>6985</wp:posOffset>
          </wp:positionV>
          <wp:extent cx="731446" cy="55751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a:fillRect/>
                  </a:stretch>
                </pic:blipFill>
                <pic:spPr>
                  <a:xfrm>
                    <a:off x="0" y="0"/>
                    <a:ext cx="731446" cy="557510"/>
                  </a:xfrm>
                  <a:prstGeom prst="rect">
                    <a:avLst/>
                  </a:prstGeom>
                </pic:spPr>
              </pic:pic>
            </a:graphicData>
          </a:graphic>
        </wp:anchor>
      </w:drawing>
    </w:r>
  </w:p>
  <w:p w14:paraId="5EEDA5F3" w14:textId="77777777" w:rsidR="00126391" w:rsidRDefault="005552F1" w:rsidP="005552F1">
    <w:pPr>
      <w:tabs>
        <w:tab w:val="left" w:pos="2160"/>
        <w:tab w:val="left" w:pos="2550"/>
        <w:tab w:val="center" w:pos="4842"/>
        <w:tab w:val="left" w:pos="6975"/>
      </w:tabs>
      <w:spacing w:after="0" w:line="259" w:lineRule="auto"/>
      <w:ind w:left="670"/>
      <w:jc w:val="center"/>
      <w:rPr>
        <w:sz w:val="20"/>
      </w:rPr>
    </w:pPr>
    <w:r>
      <w:rPr>
        <w:noProof/>
        <w:lang w:val="en-US" w:eastAsia="en-US"/>
      </w:rPr>
      <w:drawing>
        <wp:inline distT="0" distB="0" distL="0" distR="0" wp14:anchorId="0AC01D4B" wp14:editId="07308E7B">
          <wp:extent cx="1381125" cy="438013"/>
          <wp:effectExtent l="0" t="0" r="0" b="0"/>
          <wp:docPr id="1796" name="Picture 1796" descr="Image result for wintech testing and cer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tech testing and certifi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697" cy="509551"/>
                  </a:xfrm>
                  <a:prstGeom prst="rect">
                    <a:avLst/>
                  </a:prstGeom>
                  <a:noFill/>
                  <a:ln>
                    <a:noFill/>
                  </a:ln>
                </pic:spPr>
              </pic:pic>
            </a:graphicData>
          </a:graphic>
        </wp:inline>
      </w:drawing>
    </w:r>
    <w:r w:rsidRPr="005552F1">
      <w:rPr>
        <w:noProof/>
        <w:sz w:val="20"/>
      </w:rPr>
      <w:t xml:space="preserve"> </w:t>
    </w:r>
  </w:p>
  <w:p w14:paraId="5E044B4B" w14:textId="13C54301" w:rsidR="00126391" w:rsidRPr="00035A55" w:rsidRDefault="00A571F3" w:rsidP="00126391">
    <w:pPr>
      <w:spacing w:after="0" w:line="259" w:lineRule="auto"/>
      <w:ind w:left="670"/>
      <w:jc w:val="center"/>
      <w:rPr>
        <w:color w:val="808080"/>
      </w:rPr>
    </w:pPr>
    <w:r w:rsidRPr="00035A55">
      <w:rPr>
        <w:color w:val="808080"/>
        <w:sz w:val="20"/>
      </w:rPr>
      <w:t>Duggan Industrial Estate,Trim,Co.Meath</w:t>
    </w:r>
  </w:p>
  <w:p w14:paraId="65C96B4A" w14:textId="77777777" w:rsidR="009C6539" w:rsidRPr="00035A55" w:rsidRDefault="00126391" w:rsidP="00126391">
    <w:pPr>
      <w:spacing w:after="34" w:line="237" w:lineRule="auto"/>
      <w:ind w:left="2650" w:right="1380" w:hanging="149"/>
      <w:jc w:val="center"/>
      <w:rPr>
        <w:color w:val="808080"/>
        <w:sz w:val="20"/>
      </w:rPr>
    </w:pPr>
    <w:r w:rsidRPr="00035A55">
      <w:rPr>
        <w:color w:val="808080"/>
        <w:sz w:val="20"/>
      </w:rPr>
      <w:t xml:space="preserve">Tel: 046 9023323   </w:t>
    </w:r>
  </w:p>
  <w:p w14:paraId="7B25D710" w14:textId="77777777" w:rsidR="00B74D46" w:rsidRPr="00035A55" w:rsidRDefault="009C6539" w:rsidP="00126391">
    <w:pPr>
      <w:spacing w:after="34" w:line="237" w:lineRule="auto"/>
      <w:ind w:left="2650" w:right="1380" w:hanging="149"/>
      <w:jc w:val="center"/>
      <w:rPr>
        <w:color w:val="808080"/>
      </w:rPr>
    </w:pPr>
    <w:r w:rsidRPr="00035A55">
      <w:rPr>
        <w:b/>
        <w:color w:val="808080"/>
        <w:sz w:val="20"/>
      </w:rPr>
      <w:t>W</w:t>
    </w:r>
    <w:r w:rsidR="005552F1" w:rsidRPr="00035A55">
      <w:rPr>
        <w:color w:val="808080"/>
        <w:sz w:val="20"/>
      </w:rPr>
      <w:t>:</w:t>
    </w:r>
    <w:r w:rsidRPr="00035A55">
      <w:rPr>
        <w:color w:val="808080"/>
        <w:sz w:val="20"/>
      </w:rPr>
      <w:t xml:space="preserve"> </w:t>
    </w:r>
    <w:r w:rsidR="00126391" w:rsidRPr="00035A55">
      <w:rPr>
        <w:color w:val="808080"/>
        <w:sz w:val="20"/>
      </w:rPr>
      <w:t>www.</w:t>
    </w:r>
    <w:r w:rsidR="00976B10" w:rsidRPr="00035A55">
      <w:rPr>
        <w:color w:val="808080"/>
        <w:sz w:val="20"/>
      </w:rPr>
      <w:t>timelesssashwindows</w:t>
    </w:r>
    <w:r w:rsidR="00126391" w:rsidRPr="00035A55">
      <w:rPr>
        <w:color w:val="808080"/>
        <w:sz w:val="20"/>
      </w:rPr>
      <w:t>.</w:t>
    </w:r>
    <w:r w:rsidR="00976B10" w:rsidRPr="00035A55">
      <w:rPr>
        <w:color w:val="808080"/>
        <w:sz w:val="20"/>
      </w:rPr>
      <w:t>ie</w:t>
    </w:r>
    <w:r w:rsidRPr="00035A55">
      <w:rPr>
        <w:color w:val="808080"/>
        <w:sz w:val="20"/>
      </w:rPr>
      <w:t xml:space="preserve">   </w:t>
    </w:r>
    <w:r w:rsidRPr="00035A55">
      <w:rPr>
        <w:b/>
        <w:color w:val="808080"/>
        <w:sz w:val="20"/>
      </w:rPr>
      <w:t>E:</w:t>
    </w:r>
    <w:r w:rsidR="00EB0B0B" w:rsidRPr="00035A55">
      <w:rPr>
        <w:color w:val="808080"/>
        <w:sz w:val="20"/>
      </w:rPr>
      <w:t xml:space="preserve"> info</w:t>
    </w:r>
    <w:r w:rsidR="00126391" w:rsidRPr="00035A55">
      <w:rPr>
        <w:color w:val="808080"/>
        <w:sz w:val="20"/>
      </w:rPr>
      <w:t>@sash.ie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B05FD" w14:textId="77777777" w:rsidR="00B0441B" w:rsidRDefault="00B0441B" w:rsidP="00B74D46">
      <w:pPr>
        <w:spacing w:after="0" w:line="240" w:lineRule="auto"/>
      </w:pPr>
      <w:r>
        <w:separator/>
      </w:r>
    </w:p>
  </w:footnote>
  <w:footnote w:type="continuationSeparator" w:id="0">
    <w:p w14:paraId="606E0A7F" w14:textId="77777777" w:rsidR="00B0441B" w:rsidRDefault="00B0441B" w:rsidP="00B74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2444B" w14:textId="77777777" w:rsidR="00126391" w:rsidRPr="00035A55" w:rsidRDefault="00126391" w:rsidP="00126391">
    <w:pPr>
      <w:pStyle w:val="Header"/>
      <w:ind w:left="0" w:firstLine="0"/>
      <w:jc w:val="center"/>
      <w:rPr>
        <w:color w:val="808080"/>
      </w:rPr>
    </w:pPr>
    <w:r w:rsidRPr="00035A55">
      <w:rPr>
        <w:rFonts w:ascii="Monotype Corsiva" w:hAnsi="Monotype Corsiva" w:cs="Monotype Corsiva"/>
        <w:i/>
        <w:iCs/>
        <w:color w:val="808080"/>
        <w:sz w:val="28"/>
        <w:szCs w:val="28"/>
      </w:rPr>
      <w:t>P &amp; G. Callaghan Windows Ltd</w:t>
    </w:r>
  </w:p>
  <w:p w14:paraId="6CB2D1D4" w14:textId="77777777" w:rsidR="00126391" w:rsidRDefault="00976B10" w:rsidP="00126391">
    <w:pPr>
      <w:pStyle w:val="Header"/>
      <w:jc w:val="center"/>
    </w:pPr>
    <w:r>
      <w:rPr>
        <w:noProof/>
        <w:lang w:val="en-US" w:eastAsia="en-US"/>
      </w:rPr>
      <w:drawing>
        <wp:inline distT="0" distB="0" distL="0" distR="0" wp14:anchorId="6CE48628" wp14:editId="15FBA5C5">
          <wp:extent cx="5210175" cy="12032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eless - horizontal logo - original - CMYK.png"/>
                  <pic:cNvPicPr/>
                </pic:nvPicPr>
                <pic:blipFill>
                  <a:blip r:embed="rId1">
                    <a:extLst>
                      <a:ext uri="{28A0092B-C50C-407E-A947-70E740481C1C}">
                        <a14:useLocalDpi xmlns:a14="http://schemas.microsoft.com/office/drawing/2010/main" val="0"/>
                      </a:ext>
                    </a:extLst>
                  </a:blip>
                  <a:stretch>
                    <a:fillRect/>
                  </a:stretch>
                </pic:blipFill>
                <pic:spPr>
                  <a:xfrm>
                    <a:off x="0" y="0"/>
                    <a:ext cx="5216738" cy="1204752"/>
                  </a:xfrm>
                  <a:prstGeom prst="rect">
                    <a:avLst/>
                  </a:prstGeom>
                </pic:spPr>
              </pic:pic>
            </a:graphicData>
          </a:graphic>
        </wp:inline>
      </w:drawing>
    </w:r>
  </w:p>
  <w:p w14:paraId="23289107" w14:textId="77777777" w:rsidR="00EB0B0B" w:rsidRDefault="00EB0B0B" w:rsidP="00EB0B0B">
    <w:pPr>
      <w:pStyle w:val="Header"/>
    </w:pPr>
  </w:p>
  <w:p w14:paraId="6650794E" w14:textId="77777777" w:rsidR="00EB0B0B" w:rsidRDefault="00EB0B0B" w:rsidP="00EB0B0B">
    <w:pPr>
      <w:pStyle w:val="Header"/>
      <w:tabs>
        <w:tab w:val="clear" w:pos="4513"/>
        <w:tab w:val="clear" w:pos="9026"/>
        <w:tab w:val="left" w:pos="5415"/>
      </w:tabs>
      <w:jc w:val="center"/>
    </w:pPr>
    <w:r w:rsidRPr="00035A55">
      <w:rPr>
        <w:rFonts w:ascii="Century Gothic" w:hAnsi="Century Gothic"/>
        <w:b/>
        <w:color w:val="808080"/>
        <w:sz w:val="22"/>
        <w:szCs w:val="20"/>
      </w:rPr>
      <w:t>QUOTATION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590"/>
    <w:multiLevelType w:val="hybridMultilevel"/>
    <w:tmpl w:val="4C3C2F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E97AF7"/>
    <w:multiLevelType w:val="hybridMultilevel"/>
    <w:tmpl w:val="07F0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161BB"/>
    <w:multiLevelType w:val="hybridMultilevel"/>
    <w:tmpl w:val="41B07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B665C8"/>
    <w:multiLevelType w:val="hybridMultilevel"/>
    <w:tmpl w:val="F39E83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8EB"/>
    <w:rsid w:val="00035A55"/>
    <w:rsid w:val="0006342F"/>
    <w:rsid w:val="000764F9"/>
    <w:rsid w:val="00081B62"/>
    <w:rsid w:val="00091CC5"/>
    <w:rsid w:val="0009687B"/>
    <w:rsid w:val="000A667D"/>
    <w:rsid w:val="000F729C"/>
    <w:rsid w:val="00126391"/>
    <w:rsid w:val="0013064D"/>
    <w:rsid w:val="00161934"/>
    <w:rsid w:val="0016332E"/>
    <w:rsid w:val="00184C2E"/>
    <w:rsid w:val="001D1B43"/>
    <w:rsid w:val="00200447"/>
    <w:rsid w:val="00206B54"/>
    <w:rsid w:val="00216B1E"/>
    <w:rsid w:val="00245D7E"/>
    <w:rsid w:val="0029240A"/>
    <w:rsid w:val="002B1C60"/>
    <w:rsid w:val="002B71F3"/>
    <w:rsid w:val="002E221F"/>
    <w:rsid w:val="00322433"/>
    <w:rsid w:val="003344B1"/>
    <w:rsid w:val="0034194E"/>
    <w:rsid w:val="003556A0"/>
    <w:rsid w:val="00386321"/>
    <w:rsid w:val="003E2522"/>
    <w:rsid w:val="003F18F3"/>
    <w:rsid w:val="00416F80"/>
    <w:rsid w:val="00422EFE"/>
    <w:rsid w:val="0043223B"/>
    <w:rsid w:val="004745DF"/>
    <w:rsid w:val="004967BD"/>
    <w:rsid w:val="004F3BDA"/>
    <w:rsid w:val="0053555A"/>
    <w:rsid w:val="005552F1"/>
    <w:rsid w:val="00561210"/>
    <w:rsid w:val="00575A43"/>
    <w:rsid w:val="00597735"/>
    <w:rsid w:val="005C5CAC"/>
    <w:rsid w:val="005C7149"/>
    <w:rsid w:val="0061631B"/>
    <w:rsid w:val="00673EA5"/>
    <w:rsid w:val="006B645D"/>
    <w:rsid w:val="006F2A74"/>
    <w:rsid w:val="006F3B61"/>
    <w:rsid w:val="0073501C"/>
    <w:rsid w:val="00735043"/>
    <w:rsid w:val="00742398"/>
    <w:rsid w:val="007429E5"/>
    <w:rsid w:val="007617F2"/>
    <w:rsid w:val="00771561"/>
    <w:rsid w:val="007776F1"/>
    <w:rsid w:val="007970DB"/>
    <w:rsid w:val="007C2C8E"/>
    <w:rsid w:val="007C433E"/>
    <w:rsid w:val="007C666E"/>
    <w:rsid w:val="007F36B7"/>
    <w:rsid w:val="008128EC"/>
    <w:rsid w:val="00816A2A"/>
    <w:rsid w:val="00817EC9"/>
    <w:rsid w:val="0082386D"/>
    <w:rsid w:val="00860994"/>
    <w:rsid w:val="008616AE"/>
    <w:rsid w:val="00865A94"/>
    <w:rsid w:val="00871709"/>
    <w:rsid w:val="00887DDC"/>
    <w:rsid w:val="008C1E9F"/>
    <w:rsid w:val="00950B9A"/>
    <w:rsid w:val="00967323"/>
    <w:rsid w:val="00976B10"/>
    <w:rsid w:val="00992060"/>
    <w:rsid w:val="009C6539"/>
    <w:rsid w:val="009C7E25"/>
    <w:rsid w:val="009D5658"/>
    <w:rsid w:val="009E663F"/>
    <w:rsid w:val="00A134E6"/>
    <w:rsid w:val="00A571F3"/>
    <w:rsid w:val="00A57EF4"/>
    <w:rsid w:val="00A62794"/>
    <w:rsid w:val="00A77833"/>
    <w:rsid w:val="00AA2628"/>
    <w:rsid w:val="00AD333D"/>
    <w:rsid w:val="00AF28F9"/>
    <w:rsid w:val="00B0441B"/>
    <w:rsid w:val="00B05901"/>
    <w:rsid w:val="00B06499"/>
    <w:rsid w:val="00B22549"/>
    <w:rsid w:val="00B46B4E"/>
    <w:rsid w:val="00B648EB"/>
    <w:rsid w:val="00B74D46"/>
    <w:rsid w:val="00B75CB3"/>
    <w:rsid w:val="00BA225D"/>
    <w:rsid w:val="00BB7616"/>
    <w:rsid w:val="00BD5627"/>
    <w:rsid w:val="00BD6679"/>
    <w:rsid w:val="00BD77D9"/>
    <w:rsid w:val="00C16C90"/>
    <w:rsid w:val="00C450AA"/>
    <w:rsid w:val="00C75AA1"/>
    <w:rsid w:val="00C90FED"/>
    <w:rsid w:val="00C93D8D"/>
    <w:rsid w:val="00CB5CB5"/>
    <w:rsid w:val="00CB7FDF"/>
    <w:rsid w:val="00CD5525"/>
    <w:rsid w:val="00CD65B7"/>
    <w:rsid w:val="00D43E52"/>
    <w:rsid w:val="00D46E13"/>
    <w:rsid w:val="00D656A3"/>
    <w:rsid w:val="00D71D14"/>
    <w:rsid w:val="00D83990"/>
    <w:rsid w:val="00DC7E9F"/>
    <w:rsid w:val="00DD442E"/>
    <w:rsid w:val="00DF0ED1"/>
    <w:rsid w:val="00E62263"/>
    <w:rsid w:val="00E660F3"/>
    <w:rsid w:val="00E74BB8"/>
    <w:rsid w:val="00E766B7"/>
    <w:rsid w:val="00EB0B0B"/>
    <w:rsid w:val="00EC0A6E"/>
    <w:rsid w:val="00ED6A68"/>
    <w:rsid w:val="00F1362A"/>
    <w:rsid w:val="00F204E5"/>
    <w:rsid w:val="00F36D5B"/>
    <w:rsid w:val="00F5661B"/>
    <w:rsid w:val="00F61398"/>
    <w:rsid w:val="00F62DCB"/>
    <w:rsid w:val="00F7549F"/>
    <w:rsid w:val="00F8405F"/>
    <w:rsid w:val="00F94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947D8"/>
  <w15:docId w15:val="{D6F57BE7-19CF-48A7-872F-951D464F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1"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59" w:hanging="10"/>
      <w:jc w:val="center"/>
      <w:outlineLvl w:val="0"/>
    </w:pPr>
    <w:rPr>
      <w:rFonts w:ascii="Times New Roman" w:eastAsia="Times New Roman" w:hAnsi="Times New Roman" w:cs="Times New Roman"/>
      <w:b/>
      <w:color w:val="336600"/>
      <w:sz w:val="32"/>
      <w:u w:val="single" w:color="33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336600"/>
      <w:sz w:val="32"/>
      <w:u w:val="single" w:color="336600"/>
    </w:rPr>
  </w:style>
  <w:style w:type="paragraph" w:styleId="ListParagraph">
    <w:name w:val="List Paragraph"/>
    <w:basedOn w:val="Normal"/>
    <w:uiPriority w:val="34"/>
    <w:qFormat/>
    <w:rsid w:val="00887DDC"/>
    <w:pPr>
      <w:spacing w:after="200" w:line="276" w:lineRule="auto"/>
      <w:ind w:left="720" w:firstLine="0"/>
      <w:contextualSpacing/>
    </w:pPr>
    <w:rPr>
      <w:rFonts w:asciiTheme="minorHAnsi" w:eastAsiaTheme="minorHAnsi" w:hAnsiTheme="minorHAnsi" w:cstheme="minorBidi"/>
      <w:color w:val="auto"/>
      <w:sz w:val="22"/>
      <w:lang w:eastAsia="en-US"/>
    </w:rPr>
  </w:style>
  <w:style w:type="paragraph" w:styleId="BalloonText">
    <w:name w:val="Balloon Text"/>
    <w:basedOn w:val="Normal"/>
    <w:link w:val="BalloonTextChar"/>
    <w:uiPriority w:val="99"/>
    <w:semiHidden/>
    <w:unhideWhenUsed/>
    <w:rsid w:val="00887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DDC"/>
    <w:rPr>
      <w:rFonts w:ascii="Segoe UI" w:eastAsia="Times New Roman" w:hAnsi="Segoe UI" w:cs="Segoe UI"/>
      <w:color w:val="000000"/>
      <w:sz w:val="18"/>
      <w:szCs w:val="18"/>
    </w:rPr>
  </w:style>
  <w:style w:type="paragraph" w:customStyle="1" w:styleId="Default">
    <w:name w:val="Default"/>
    <w:rsid w:val="0020044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74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D4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74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D46"/>
    <w:rPr>
      <w:rFonts w:ascii="Times New Roman" w:eastAsia="Times New Roman" w:hAnsi="Times New Roman" w:cs="Times New Roman"/>
      <w:color w:val="000000"/>
      <w:sz w:val="24"/>
    </w:rPr>
  </w:style>
  <w:style w:type="table" w:styleId="TableGrid">
    <w:name w:val="Table Grid"/>
    <w:basedOn w:val="TableNormal"/>
    <w:uiPriority w:val="39"/>
    <w:rsid w:val="0007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0007">
      <w:bodyDiv w:val="1"/>
      <w:marLeft w:val="0"/>
      <w:marRight w:val="0"/>
      <w:marTop w:val="0"/>
      <w:marBottom w:val="0"/>
      <w:divBdr>
        <w:top w:val="none" w:sz="0" w:space="0" w:color="auto"/>
        <w:left w:val="none" w:sz="0" w:space="0" w:color="auto"/>
        <w:bottom w:val="none" w:sz="0" w:space="0" w:color="auto"/>
        <w:right w:val="none" w:sz="0" w:space="0" w:color="auto"/>
      </w:divBdr>
    </w:div>
    <w:div w:id="603539596">
      <w:bodyDiv w:val="1"/>
      <w:marLeft w:val="0"/>
      <w:marRight w:val="0"/>
      <w:marTop w:val="0"/>
      <w:marBottom w:val="0"/>
      <w:divBdr>
        <w:top w:val="none" w:sz="0" w:space="0" w:color="auto"/>
        <w:left w:val="none" w:sz="0" w:space="0" w:color="auto"/>
        <w:bottom w:val="none" w:sz="0" w:space="0" w:color="auto"/>
        <w:right w:val="none" w:sz="0" w:space="0" w:color="auto"/>
      </w:divBdr>
    </w:div>
    <w:div w:id="1674525771">
      <w:bodyDiv w:val="1"/>
      <w:marLeft w:val="0"/>
      <w:marRight w:val="0"/>
      <w:marTop w:val="0"/>
      <w:marBottom w:val="0"/>
      <w:divBdr>
        <w:top w:val="none" w:sz="0" w:space="0" w:color="auto"/>
        <w:left w:val="none" w:sz="0" w:space="0" w:color="auto"/>
        <w:bottom w:val="none" w:sz="0" w:space="0" w:color="auto"/>
        <w:right w:val="none" w:sz="0" w:space="0" w:color="auto"/>
      </w:divBdr>
    </w:div>
    <w:div w:id="2075739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cp:lastModifiedBy>Jennifer</cp:lastModifiedBy>
  <cp:revision>2</cp:revision>
  <cp:lastPrinted>2018-03-15T16:17:00Z</cp:lastPrinted>
  <dcterms:created xsi:type="dcterms:W3CDTF">2019-09-04T10:30:00Z</dcterms:created>
  <dcterms:modified xsi:type="dcterms:W3CDTF">2019-09-04T10:30:00Z</dcterms:modified>
</cp:coreProperties>
</file>